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E5C28" w:rsidRDefault="00F8295B">
      <w:pPr>
        <w:jc w:val="center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>DICHIARAZIONE DI ACCESSIBILITA’</w:t>
      </w:r>
    </w:p>
    <w:p w14:paraId="00000002" w14:textId="77777777" w:rsidR="004E5C28" w:rsidRDefault="004E5C28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00000003" w14:textId="77777777" w:rsidR="004E5C28" w:rsidRDefault="00F8295B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>Impegno</w:t>
      </w:r>
    </w:p>
    <w:p w14:paraId="00000004" w14:textId="77777777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La società </w:t>
      </w:r>
      <w:r>
        <w:rPr>
          <w:rFonts w:ascii="Palatino Linotype" w:eastAsia="Palatino Linotype" w:hAnsi="Palatino Linotype" w:cs="Palatino Linotype"/>
          <w:b/>
          <w:sz w:val="23"/>
          <w:szCs w:val="23"/>
        </w:rPr>
        <w:t>SCAE S.p.A.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, con sede in Segrate (MI), Via Alessandro Volta n. 6, si impegna a rendere il proprio sito web accessibile a tutti gli utenti, conformemente a quanto richiesto dalla vigente normativa italiana ed europea (D. Lgs. n. 82/2022 che ha recepito la Direttiva Europea 2019/882, nota come </w:t>
      </w:r>
      <w:proofErr w:type="spellStart"/>
      <w:r>
        <w:rPr>
          <w:rFonts w:ascii="Palatino Linotype" w:eastAsia="Palatino Linotype" w:hAnsi="Palatino Linotype" w:cs="Palatino Linotype"/>
          <w:sz w:val="23"/>
          <w:szCs w:val="23"/>
        </w:rPr>
        <w:t>European</w:t>
      </w:r>
      <w:proofErr w:type="spellEnd"/>
      <w:r>
        <w:rPr>
          <w:rFonts w:ascii="Palatino Linotype" w:eastAsia="Palatino Linotype" w:hAnsi="Palatino Linotype" w:cs="Palatino Linotype"/>
          <w:sz w:val="23"/>
          <w:szCs w:val="23"/>
        </w:rPr>
        <w:t xml:space="preserve"> Accessibility Act). </w:t>
      </w:r>
    </w:p>
    <w:p w14:paraId="00000005" w14:textId="77777777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>La presente dichiarazione di accessibilità si applica al seguente sito web:</w:t>
      </w:r>
      <w:r>
        <w:rPr>
          <w:rFonts w:ascii="Palatino Linotype" w:eastAsia="Palatino Linotype" w:hAnsi="Palatino Linotype" w:cs="Palatino Linotype"/>
          <w:b/>
          <w:sz w:val="23"/>
          <w:szCs w:val="23"/>
        </w:rPr>
        <w:t xml:space="preserve"> www.scae.net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. </w:t>
      </w:r>
    </w:p>
    <w:p w14:paraId="00000006" w14:textId="77777777" w:rsidR="004E5C28" w:rsidRDefault="004E5C28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00000007" w14:textId="77777777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 xml:space="preserve">Stato di conformità </w:t>
      </w:r>
    </w:p>
    <w:p w14:paraId="00000008" w14:textId="77777777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Il sito web è </w:t>
      </w:r>
      <w:r w:rsidRPr="00D14DEE">
        <w:rPr>
          <w:rFonts w:ascii="Palatino Linotype" w:eastAsia="Palatino Linotype" w:hAnsi="Palatino Linotype" w:cs="Palatino Linotype"/>
          <w:b/>
          <w:bCs/>
          <w:sz w:val="23"/>
          <w:szCs w:val="23"/>
        </w:rPr>
        <w:t>parzialmente conforme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 alla normativa.</w:t>
      </w:r>
    </w:p>
    <w:p w14:paraId="00000009" w14:textId="77777777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>Pur essendo progettato tenendo conto delle indicazioni fornite nell’</w:t>
      </w:r>
      <w:proofErr w:type="spellStart"/>
      <w:r>
        <w:rPr>
          <w:rFonts w:ascii="Palatino Linotype" w:eastAsia="Palatino Linotype" w:hAnsi="Palatino Linotype" w:cs="Palatino Linotype"/>
          <w:sz w:val="23"/>
          <w:szCs w:val="23"/>
        </w:rPr>
        <w:t>European</w:t>
      </w:r>
      <w:proofErr w:type="spellEnd"/>
      <w:r>
        <w:rPr>
          <w:rFonts w:ascii="Palatino Linotype" w:eastAsia="Palatino Linotype" w:hAnsi="Palatino Linotype" w:cs="Palatino Linotype"/>
          <w:sz w:val="23"/>
          <w:szCs w:val="23"/>
        </w:rPr>
        <w:t xml:space="preserve"> Accessibility Act, al fine di:</w:t>
      </w:r>
    </w:p>
    <w:p w14:paraId="0000000A" w14:textId="77777777" w:rsidR="004E5C28" w:rsidRDefault="00F8295B">
      <w:pPr>
        <w:numPr>
          <w:ilvl w:val="0"/>
          <w:numId w:val="1"/>
        </w:numPr>
        <w:jc w:val="both"/>
      </w:pPr>
      <w:r>
        <w:rPr>
          <w:rFonts w:ascii="Palatino Linotype" w:eastAsia="Palatino Linotype" w:hAnsi="Palatino Linotype" w:cs="Palatino Linotype"/>
          <w:sz w:val="23"/>
          <w:szCs w:val="23"/>
        </w:rPr>
        <w:t>garantire la compatibilità con tecnologie assistive;</w:t>
      </w:r>
    </w:p>
    <w:p w14:paraId="0000000B" w14:textId="77777777" w:rsidR="004E5C28" w:rsidRDefault="00F8295B">
      <w:pPr>
        <w:numPr>
          <w:ilvl w:val="0"/>
          <w:numId w:val="1"/>
        </w:numPr>
        <w:jc w:val="both"/>
      </w:pPr>
      <w:r>
        <w:rPr>
          <w:rFonts w:ascii="Palatino Linotype" w:eastAsia="Palatino Linotype" w:hAnsi="Palatino Linotype" w:cs="Palatino Linotype"/>
          <w:sz w:val="23"/>
          <w:szCs w:val="23"/>
        </w:rPr>
        <w:t>facilitare l’accesso a contenuti, servizi e funzionalità digitali;</w:t>
      </w:r>
    </w:p>
    <w:p w14:paraId="0000000C" w14:textId="77777777" w:rsidR="004E5C28" w:rsidRDefault="00F8295B">
      <w:pPr>
        <w:numPr>
          <w:ilvl w:val="0"/>
          <w:numId w:val="1"/>
        </w:numPr>
        <w:jc w:val="both"/>
      </w:pPr>
      <w:r>
        <w:rPr>
          <w:rFonts w:ascii="Palatino Linotype" w:eastAsia="Palatino Linotype" w:hAnsi="Palatino Linotype" w:cs="Palatino Linotype"/>
          <w:sz w:val="23"/>
          <w:szCs w:val="23"/>
        </w:rPr>
        <w:t>offrire un’esperienza inclusiva a utenti con disabilità visive, uditive, motorie o cognitive;</w:t>
      </w:r>
    </w:p>
    <w:p w14:paraId="0000000D" w14:textId="77777777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l’indicato sito web è parzialmente conforme ai requisiti previsti dalla vigente normativa italiana ed europea in ragione dei casi di non conformità e delle deroghe elencate di seguito. </w:t>
      </w:r>
    </w:p>
    <w:p w14:paraId="0000000E" w14:textId="77777777" w:rsidR="004E5C28" w:rsidRDefault="004E5C28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0000000F" w14:textId="77777777" w:rsidR="004E5C28" w:rsidRDefault="00F8295B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>Contenuti non accessibili</w:t>
      </w:r>
    </w:p>
    <w:p w14:paraId="27456500" w14:textId="67D5C404" w:rsidR="00460457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I contenuti di seguito elencati non sono </w:t>
      </w:r>
      <w:r w:rsidR="00DC6B72">
        <w:rPr>
          <w:rFonts w:ascii="Palatino Linotype" w:eastAsia="Palatino Linotype" w:hAnsi="Palatino Linotype" w:cs="Palatino Linotype"/>
          <w:sz w:val="23"/>
          <w:szCs w:val="23"/>
        </w:rPr>
        <w:t xml:space="preserve">completamente </w:t>
      </w:r>
      <w:r>
        <w:rPr>
          <w:rFonts w:ascii="Palatino Linotype" w:eastAsia="Palatino Linotype" w:hAnsi="Palatino Linotype" w:cs="Palatino Linotype"/>
          <w:sz w:val="23"/>
          <w:szCs w:val="23"/>
        </w:rPr>
        <w:t>accessibili per i seguenti motivi:</w:t>
      </w:r>
    </w:p>
    <w:p w14:paraId="766E159A" w14:textId="0E1FFFAC" w:rsidR="00460457" w:rsidRDefault="00D14DEE" w:rsidP="00460457">
      <w:pPr>
        <w:pStyle w:val="Paragrafoelenco"/>
        <w:numPr>
          <w:ilvl w:val="0"/>
          <w:numId w:val="3"/>
        </w:num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alcuni 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>effetti di colore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 provocano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 xml:space="preserve"> contrasti che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, 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>essendo parti del brand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 della Società,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 xml:space="preserve"> non si possono togliere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 o correggere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>;</w:t>
      </w:r>
    </w:p>
    <w:p w14:paraId="3AF09459" w14:textId="689AA351" w:rsidR="00460457" w:rsidRDefault="00DC6B72" w:rsidP="00460457">
      <w:pPr>
        <w:pStyle w:val="Paragrafoelenco"/>
        <w:numPr>
          <w:ilvl w:val="0"/>
          <w:numId w:val="3"/>
        </w:num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in alcuni punti vi è un 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>doppio link nell'immagine e nel bottone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 xml:space="preserve"> a livello 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di 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 xml:space="preserve">UX 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che al momento 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>non è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 possibile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 xml:space="preserve"> toglier</w:t>
      </w:r>
      <w:r>
        <w:rPr>
          <w:rFonts w:ascii="Palatino Linotype" w:eastAsia="Palatino Linotype" w:hAnsi="Palatino Linotype" w:cs="Palatino Linotype"/>
          <w:sz w:val="23"/>
          <w:szCs w:val="23"/>
        </w:rPr>
        <w:t>e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>;</w:t>
      </w:r>
    </w:p>
    <w:p w14:paraId="00000012" w14:textId="61F0E71B" w:rsidR="004E5C28" w:rsidRPr="00460457" w:rsidRDefault="00460457" w:rsidP="00460457">
      <w:pPr>
        <w:pStyle w:val="Paragrafoelenco"/>
        <w:numPr>
          <w:ilvl w:val="0"/>
          <w:numId w:val="3"/>
        </w:num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>a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>lcuni testi come H1, H2 che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 xml:space="preserve"> non sono </w:t>
      </w:r>
      <w:r w:rsidR="00F8295B">
        <w:rPr>
          <w:rFonts w:ascii="Palatino Linotype" w:eastAsia="Palatino Linotype" w:hAnsi="Palatino Linotype" w:cs="Palatino Linotype"/>
          <w:sz w:val="23"/>
          <w:szCs w:val="23"/>
        </w:rPr>
        <w:t xml:space="preserve">comunque 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>fondamentali per la SEO non poss</w:t>
      </w:r>
      <w:r w:rsidR="00D14DEE">
        <w:rPr>
          <w:rFonts w:ascii="Palatino Linotype" w:eastAsia="Palatino Linotype" w:hAnsi="Palatino Linotype" w:cs="Palatino Linotype"/>
          <w:sz w:val="23"/>
          <w:szCs w:val="23"/>
        </w:rPr>
        <w:t xml:space="preserve">ono essere 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>to</w:t>
      </w:r>
      <w:r w:rsidR="00D14DEE">
        <w:rPr>
          <w:rFonts w:ascii="Palatino Linotype" w:eastAsia="Palatino Linotype" w:hAnsi="Palatino Linotype" w:cs="Palatino Linotype"/>
          <w:sz w:val="23"/>
          <w:szCs w:val="23"/>
        </w:rPr>
        <w:t xml:space="preserve">lti 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>o uniforma</w:t>
      </w:r>
      <w:r w:rsidR="00DC6B72">
        <w:rPr>
          <w:rFonts w:ascii="Palatino Linotype" w:eastAsia="Palatino Linotype" w:hAnsi="Palatino Linotype" w:cs="Palatino Linotype"/>
          <w:sz w:val="23"/>
          <w:szCs w:val="23"/>
        </w:rPr>
        <w:t>ti</w:t>
      </w:r>
      <w:r w:rsidR="00F8295B" w:rsidRPr="00460457">
        <w:rPr>
          <w:rFonts w:ascii="Palatino Linotype" w:eastAsia="Palatino Linotype" w:hAnsi="Palatino Linotype" w:cs="Palatino Linotype"/>
          <w:sz w:val="23"/>
          <w:szCs w:val="23"/>
        </w:rPr>
        <w:t>.</w:t>
      </w:r>
    </w:p>
    <w:p w14:paraId="00000013" w14:textId="77777777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>S</w:t>
      </w:r>
      <w:r>
        <w:rPr>
          <w:rFonts w:ascii="Palatino Linotype" w:eastAsia="Palatino Linotype" w:hAnsi="Palatino Linotype" w:cs="Palatino Linotype"/>
          <w:sz w:val="23"/>
          <w:szCs w:val="23"/>
        </w:rPr>
        <w:t>i sta comunque lavorando su alcune delle aree indicate al fine di apportare ulteriori miglioramenti al sito web per renderlo maggiormente fruibile.</w:t>
      </w:r>
    </w:p>
    <w:p w14:paraId="00000016" w14:textId="77777777" w:rsidR="004E5C28" w:rsidRDefault="004E5C28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764C83BE" w14:textId="77777777" w:rsidR="003B18A2" w:rsidRDefault="003B18A2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481A8257" w14:textId="77777777" w:rsidR="003B18A2" w:rsidRDefault="003B18A2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00000017" w14:textId="77777777" w:rsidR="004E5C28" w:rsidRDefault="00F8295B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 xml:space="preserve">Redazione della dichiarazione di accessibilità </w:t>
      </w:r>
    </w:p>
    <w:p w14:paraId="00000018" w14:textId="0E287F38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La presente dichiarazione di accessibilità è stata redatta per la prima volta il </w:t>
      </w:r>
      <w:r w:rsidR="00460457" w:rsidRPr="00D14DEE">
        <w:rPr>
          <w:rFonts w:ascii="Palatino Linotype" w:eastAsia="Palatino Linotype" w:hAnsi="Palatino Linotype" w:cs="Palatino Linotype"/>
          <w:b/>
          <w:bCs/>
          <w:sz w:val="23"/>
          <w:szCs w:val="23"/>
        </w:rPr>
        <w:t>2</w:t>
      </w:r>
      <w:r w:rsidRPr="00D14DEE">
        <w:rPr>
          <w:rFonts w:ascii="Palatino Linotype" w:eastAsia="Palatino Linotype" w:hAnsi="Palatino Linotype" w:cs="Palatino Linotype"/>
          <w:b/>
          <w:bCs/>
          <w:sz w:val="23"/>
          <w:szCs w:val="23"/>
        </w:rPr>
        <w:t>8/07/2025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 e verrà riesaminata e aggiornata almeno annualmente, come richiesto dalla normativa vigente, ovvero in caso di modifiche rilevanti al sito web.</w:t>
      </w:r>
    </w:p>
    <w:p w14:paraId="00000019" w14:textId="77777777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La valutazione di accessibilità dell’indicato sito web è stata </w:t>
      </w:r>
      <w:r w:rsidRPr="00D14DEE">
        <w:rPr>
          <w:rFonts w:ascii="Palatino Linotype" w:eastAsia="Palatino Linotype" w:hAnsi="Palatino Linotype" w:cs="Palatino Linotype"/>
          <w:b/>
          <w:bCs/>
          <w:sz w:val="23"/>
          <w:szCs w:val="23"/>
        </w:rPr>
        <w:t>effettuata da terzi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 tramite analisi soggettive e oggettive in conformità ai criteri tecnici stabiliti dalla normativa vigente; l’attività di verifica si è concentrata sui percorsi utente chiave del sito e sui template di pagina più comunemente utilizzati.</w:t>
      </w:r>
    </w:p>
    <w:p w14:paraId="0000001A" w14:textId="77777777" w:rsidR="004E5C28" w:rsidRDefault="004E5C28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0000001B" w14:textId="77777777" w:rsidR="004E5C28" w:rsidRDefault="00F8295B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 xml:space="preserve">Modalità di invio delle segnalazioni e recapiti del soggetto erogatore </w:t>
      </w:r>
    </w:p>
    <w:p w14:paraId="0000001C" w14:textId="7975C631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Se si intendono inviare delle segnalazioni riguardo l’eventuale mancata conformità del sito web e/o contattare il proprietario del sito web mediante richieste sul tema della conformità del sito web, si prega di utilizzare il seguente indirizzo </w:t>
      </w:r>
      <w:proofErr w:type="spellStart"/>
      <w:r>
        <w:rPr>
          <w:rFonts w:ascii="Palatino Linotype" w:eastAsia="Palatino Linotype" w:hAnsi="Palatino Linotype" w:cs="Palatino Linotype"/>
          <w:sz w:val="23"/>
          <w:szCs w:val="23"/>
        </w:rPr>
        <w:t>e.mail</w:t>
      </w:r>
      <w:proofErr w:type="spellEnd"/>
      <w:r>
        <w:rPr>
          <w:rFonts w:ascii="Palatino Linotype" w:eastAsia="Palatino Linotype" w:hAnsi="Palatino Linotype" w:cs="Palatino Linotype"/>
          <w:sz w:val="23"/>
          <w:szCs w:val="23"/>
        </w:rPr>
        <w:t xml:space="preserve">: </w:t>
      </w:r>
      <w:hyperlink r:id="rId5">
        <w:r w:rsidRPr="00D14DEE">
          <w:rPr>
            <w:rFonts w:ascii="Palatino Linotype" w:eastAsia="Palatino Linotype" w:hAnsi="Palatino Linotype" w:cs="Palatino Linotype"/>
            <w:b/>
            <w:bCs/>
            <w:color w:val="0563C1"/>
            <w:sz w:val="23"/>
            <w:szCs w:val="23"/>
            <w:u w:val="single"/>
          </w:rPr>
          <w:t>info@scae.net</w:t>
        </w:r>
      </w:hyperlink>
      <w:r>
        <w:rPr>
          <w:rFonts w:ascii="Palatino Linotype" w:eastAsia="Palatino Linotype" w:hAnsi="Palatino Linotype" w:cs="Palatino Linotype"/>
          <w:sz w:val="23"/>
          <w:szCs w:val="23"/>
        </w:rPr>
        <w:t xml:space="preserve"> </w:t>
      </w:r>
      <w:r>
        <w:rPr>
          <w:rFonts w:ascii="Palatino Linotype" w:eastAsia="Palatino Linotype" w:hAnsi="Palatino Linotype" w:cs="Palatino Linotype"/>
          <w:sz w:val="23"/>
          <w:szCs w:val="23"/>
        </w:rPr>
        <w:t>e/o il seguente link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 </w:t>
      </w:r>
      <w:hyperlink r:id="rId6">
        <w:r w:rsidRPr="00D14DEE">
          <w:rPr>
            <w:rFonts w:ascii="Palatino Linotype" w:eastAsia="Palatino Linotype" w:hAnsi="Palatino Linotype" w:cs="Palatino Linotype"/>
            <w:b/>
            <w:bCs/>
            <w:color w:val="1155CC"/>
            <w:sz w:val="23"/>
            <w:szCs w:val="23"/>
            <w:u w:val="single"/>
          </w:rPr>
          <w:t>scae.net/contatti-</w:t>
        </w:r>
        <w:proofErr w:type="spellStart"/>
        <w:r w:rsidRPr="00D14DEE">
          <w:rPr>
            <w:rFonts w:ascii="Palatino Linotype" w:eastAsia="Palatino Linotype" w:hAnsi="Palatino Linotype" w:cs="Palatino Linotype"/>
            <w:b/>
            <w:bCs/>
            <w:color w:val="1155CC"/>
            <w:sz w:val="23"/>
            <w:szCs w:val="23"/>
            <w:u w:val="single"/>
          </w:rPr>
          <w:t>segrate</w:t>
        </w:r>
        <w:proofErr w:type="spellEnd"/>
        <w:r w:rsidRPr="00D14DEE">
          <w:rPr>
            <w:rFonts w:ascii="Palatino Linotype" w:eastAsia="Palatino Linotype" w:hAnsi="Palatino Linotype" w:cs="Palatino Linotype"/>
            <w:b/>
            <w:bCs/>
            <w:color w:val="1155CC"/>
            <w:sz w:val="23"/>
            <w:szCs w:val="23"/>
            <w:u w:val="single"/>
          </w:rPr>
          <w:t>-mi/</w:t>
        </w:r>
      </w:hyperlink>
    </w:p>
    <w:p w14:paraId="0000001D" w14:textId="77777777" w:rsidR="004E5C28" w:rsidRDefault="004E5C28">
      <w:pPr>
        <w:jc w:val="both"/>
        <w:rPr>
          <w:rFonts w:ascii="Palatino Linotype" w:eastAsia="Palatino Linotype" w:hAnsi="Palatino Linotype" w:cs="Palatino Linotype"/>
          <w:sz w:val="23"/>
          <w:szCs w:val="23"/>
          <w:highlight w:val="yellow"/>
        </w:rPr>
      </w:pPr>
    </w:p>
    <w:p w14:paraId="0000001E" w14:textId="77777777" w:rsidR="004E5C28" w:rsidRDefault="00F8295B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 xml:space="preserve">Modalità di invio delle segnalazioni all’AgID </w:t>
      </w:r>
    </w:p>
    <w:p w14:paraId="0000001F" w14:textId="77777777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In caso di risposta insoddisfacente o di mancata risposta, nel termine di trenta giorni, alla segnalazione o alla richiesta formulata, l’interessato potrà eventualmente inoltrare una comunicazione all’AgID utilizzando il seguente indirizzo </w:t>
      </w:r>
      <w:proofErr w:type="spellStart"/>
      <w:r>
        <w:rPr>
          <w:rFonts w:ascii="Palatino Linotype" w:eastAsia="Palatino Linotype" w:hAnsi="Palatino Linotype" w:cs="Palatino Linotype"/>
          <w:sz w:val="23"/>
          <w:szCs w:val="23"/>
        </w:rPr>
        <w:t>e.mail</w:t>
      </w:r>
      <w:proofErr w:type="spellEnd"/>
      <w:r>
        <w:rPr>
          <w:rFonts w:ascii="Palatino Linotype" w:eastAsia="Palatino Linotype" w:hAnsi="Palatino Linotype" w:cs="Palatino Linotype"/>
          <w:sz w:val="23"/>
          <w:szCs w:val="23"/>
        </w:rPr>
        <w:t xml:space="preserve"> </w:t>
      </w:r>
      <w:hyperlink r:id="rId7">
        <w:r>
          <w:rPr>
            <w:rFonts w:ascii="Palatino Linotype" w:eastAsia="Palatino Linotype" w:hAnsi="Palatino Linotype" w:cs="Palatino Linotype"/>
            <w:color w:val="0563C1"/>
            <w:sz w:val="23"/>
            <w:szCs w:val="23"/>
            <w:u w:val="single"/>
          </w:rPr>
          <w:t>protocollo@pec.agid.gov.it</w:t>
        </w:r>
      </w:hyperlink>
      <w:r>
        <w:rPr>
          <w:rFonts w:ascii="Palatino Linotype" w:eastAsia="Palatino Linotype" w:hAnsi="Palatino Linotype" w:cs="Palatino Linotype"/>
          <w:sz w:val="23"/>
          <w:szCs w:val="23"/>
        </w:rPr>
        <w:t xml:space="preserve"> o, ancora, scrivere al Difensore Civico per il Digitale utilizzando il seguente indirizzo </w:t>
      </w:r>
      <w:hyperlink r:id="rId8">
        <w:r>
          <w:rPr>
            <w:rFonts w:ascii="Palatino Linotype" w:eastAsia="Palatino Linotype" w:hAnsi="Palatino Linotype" w:cs="Palatino Linotype"/>
            <w:color w:val="0563C1"/>
            <w:sz w:val="23"/>
            <w:szCs w:val="23"/>
            <w:u w:val="single"/>
          </w:rPr>
          <w:t>difensorecivicodigitale.agid.gov.it</w:t>
        </w:r>
      </w:hyperlink>
      <w:r>
        <w:rPr>
          <w:rFonts w:ascii="Palatino Linotype" w:eastAsia="Palatino Linotype" w:hAnsi="Palatino Linotype" w:cs="Palatino Linotype"/>
          <w:sz w:val="23"/>
          <w:szCs w:val="23"/>
        </w:rPr>
        <w:t xml:space="preserve"> </w:t>
      </w:r>
    </w:p>
    <w:p w14:paraId="00000020" w14:textId="77777777" w:rsidR="004E5C28" w:rsidRDefault="004E5C28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00000021" w14:textId="77777777" w:rsidR="004E5C28" w:rsidRDefault="00F8295B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>Informazioni sul sito</w:t>
      </w:r>
    </w:p>
    <w:p w14:paraId="00000022" w14:textId="2454DA95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  <w:highlight w:val="yellow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>La data di pubblicazione del sito web è la seguente: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 </w:t>
      </w:r>
      <w:r w:rsidRPr="003B18A2">
        <w:rPr>
          <w:rFonts w:ascii="Palatino Linotype" w:eastAsia="Palatino Linotype" w:hAnsi="Palatino Linotype" w:cs="Palatino Linotype"/>
          <w:b/>
          <w:bCs/>
          <w:sz w:val="23"/>
          <w:szCs w:val="23"/>
        </w:rPr>
        <w:t>settembre</w:t>
      </w:r>
      <w:r w:rsidR="003B18A2" w:rsidRPr="003B18A2">
        <w:rPr>
          <w:rFonts w:ascii="Palatino Linotype" w:eastAsia="Palatino Linotype" w:hAnsi="Palatino Linotype" w:cs="Palatino Linotype"/>
          <w:b/>
          <w:bCs/>
          <w:sz w:val="23"/>
          <w:szCs w:val="23"/>
        </w:rPr>
        <w:t xml:space="preserve"> 2025</w:t>
      </w:r>
    </w:p>
    <w:p w14:paraId="00000023" w14:textId="77777777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Sono stati effettuati i test di usabilità: </w:t>
      </w:r>
      <w:r w:rsidRPr="003B18A2">
        <w:rPr>
          <w:rFonts w:ascii="Palatino Linotype" w:eastAsia="Palatino Linotype" w:hAnsi="Palatino Linotype" w:cs="Palatino Linotype"/>
          <w:b/>
          <w:bCs/>
          <w:sz w:val="23"/>
          <w:szCs w:val="23"/>
        </w:rPr>
        <w:t>SI</w:t>
      </w:r>
    </w:p>
    <w:p w14:paraId="00000024" w14:textId="77777777" w:rsidR="004E5C28" w:rsidRDefault="00F8295B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CMS (Content Management System) utilizzato per il sito web: </w:t>
      </w:r>
      <w:r w:rsidRPr="003B18A2">
        <w:rPr>
          <w:rFonts w:ascii="Palatino Linotype" w:eastAsia="Palatino Linotype" w:hAnsi="Palatino Linotype" w:cs="Palatino Linotype"/>
          <w:b/>
          <w:bCs/>
          <w:sz w:val="23"/>
          <w:szCs w:val="23"/>
        </w:rPr>
        <w:t>Wordpress</w:t>
      </w:r>
    </w:p>
    <w:sectPr w:rsidR="004E5C28">
      <w:pgSz w:w="12240" w:h="16340"/>
      <w:pgMar w:top="1276" w:right="1467" w:bottom="851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234CC945-E2DD-4B0F-920C-E1B6FCF81D1E}"/>
    <w:embedBold r:id="rId2" w:fontKey="{383F07B0-3AC9-43FD-A61F-294F6AD93D80}"/>
  </w:font>
  <w:font w:name="Noto Sans Symbols">
    <w:charset w:val="00"/>
    <w:family w:val="auto"/>
    <w:pitch w:val="default"/>
    <w:embedRegular r:id="rId3" w:fontKey="{7681E61B-B5B6-43B9-A432-50AE64EF23D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BA3FC0C2-FD98-4D1D-B8AC-22F662C73CA4}"/>
    <w:embedItalic r:id="rId5" w:fontKey="{F048BA27-58DC-49D1-BE9F-226071A3AD3B}"/>
  </w:font>
  <w:font w:name="Play">
    <w:charset w:val="00"/>
    <w:family w:val="auto"/>
    <w:pitch w:val="default"/>
    <w:embedRegular r:id="rId6" w:fontKey="{4A902EA8-B072-4381-9FCA-098B865851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33AC31E-D976-4C0E-8514-957AEB792A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E4FDC8D-B7DA-4E67-888A-12669CD7D4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D5C34"/>
    <w:multiLevelType w:val="hybridMultilevel"/>
    <w:tmpl w:val="0EA05F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57DBC"/>
    <w:multiLevelType w:val="hybridMultilevel"/>
    <w:tmpl w:val="915630AA"/>
    <w:lvl w:ilvl="0" w:tplc="08F2831E"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A2B72"/>
    <w:multiLevelType w:val="multilevel"/>
    <w:tmpl w:val="643CC1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3602960">
    <w:abstractNumId w:val="2"/>
  </w:num>
  <w:num w:numId="2" w16cid:durableId="289096571">
    <w:abstractNumId w:val="0"/>
  </w:num>
  <w:num w:numId="3" w16cid:durableId="1789471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C28"/>
    <w:rsid w:val="003B18A2"/>
    <w:rsid w:val="00460457"/>
    <w:rsid w:val="004E5C28"/>
    <w:rsid w:val="00592907"/>
    <w:rsid w:val="00D14DEE"/>
    <w:rsid w:val="00D161B6"/>
    <w:rsid w:val="00DC6B72"/>
    <w:rsid w:val="00F8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D57CD"/>
  <w15:docId w15:val="{AAD93400-6C66-40AF-AA12-E1042859D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460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fensorecivicodigitale.agid.gov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tocollo@pec.agid.gov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ae.net/contatti-segrate-mi/" TargetMode="External"/><Relationship Id="rId5" Type="http://schemas.openxmlformats.org/officeDocument/2006/relationships/hyperlink" Target="mailto:info@scae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</cp:lastModifiedBy>
  <cp:revision>6</cp:revision>
  <dcterms:created xsi:type="dcterms:W3CDTF">2025-07-28T14:48:00Z</dcterms:created>
  <dcterms:modified xsi:type="dcterms:W3CDTF">2025-07-28T15:45:00Z</dcterms:modified>
</cp:coreProperties>
</file>